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1" w:rsidRPr="002C1691" w:rsidRDefault="002C1691" w:rsidP="002C169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 С. Б. Анисимов</w:t>
      </w:r>
    </w:p>
    <w:p w:rsidR="002C1691" w:rsidRDefault="002C1691" w:rsidP="002C16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54E" w:rsidRDefault="002C1691" w:rsidP="002C1691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AE4C68" w:rsidRDefault="00AE4C68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703A7">
        <w:rPr>
          <w:rFonts w:ascii="Times New Roman" w:hAnsi="Times New Roman" w:cs="Times New Roman"/>
          <w:b/>
          <w:sz w:val="28"/>
          <w:szCs w:val="28"/>
        </w:rPr>
        <w:t>контролю в сфере благоустройства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E8654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96A" w:rsidRPr="008E496A">
        <w:rPr>
          <w:rFonts w:ascii="Times New Roman" w:hAnsi="Times New Roman" w:cs="Times New Roman"/>
          <w:sz w:val="28"/>
          <w:szCs w:val="28"/>
        </w:rPr>
        <w:t>Федеральн</w:t>
      </w:r>
      <w:r w:rsidR="008E496A">
        <w:rPr>
          <w:rFonts w:ascii="Times New Roman" w:hAnsi="Times New Roman" w:cs="Times New Roman"/>
          <w:sz w:val="28"/>
          <w:szCs w:val="28"/>
        </w:rPr>
        <w:t>ого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496A">
        <w:rPr>
          <w:rFonts w:ascii="Times New Roman" w:hAnsi="Times New Roman" w:cs="Times New Roman"/>
          <w:sz w:val="28"/>
          <w:szCs w:val="28"/>
        </w:rPr>
        <w:t>а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8E496A">
        <w:rPr>
          <w:rFonts w:ascii="Times New Roman" w:hAnsi="Times New Roman" w:cs="Times New Roman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E496A">
        <w:rPr>
          <w:rFonts w:ascii="Times New Roman" w:hAnsi="Times New Roman" w:cs="Times New Roman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E4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25.06.2021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6FA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4C68">
        <w:rPr>
          <w:rFonts w:ascii="Times New Roman" w:hAnsi="Times New Roman" w:cs="Times New Roman"/>
          <w:sz w:val="28"/>
          <w:szCs w:val="28"/>
        </w:rPr>
        <w:t>в</w:t>
      </w:r>
      <w:r w:rsidR="00F86FAA"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97184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 w:rsidR="0055144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1440"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551440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0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Положения о виде контроля </w:t>
      </w:r>
      <w:r w:rsidR="00AE4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14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 января 2022 года</w:t>
      </w:r>
      <w:r w:rsidRPr="00551440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AE4C68">
        <w:rPr>
          <w:rFonts w:ascii="Times New Roman" w:hAnsi="Times New Roman" w:cs="Times New Roman"/>
          <w:sz w:val="28"/>
          <w:szCs w:val="28"/>
        </w:rPr>
        <w:t>й</w:t>
      </w:r>
      <w:r w:rsidRPr="00551440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 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 проблемам </w:t>
      </w:r>
      <w:r>
        <w:rPr>
          <w:rFonts w:ascii="Times New Roman" w:hAnsi="Times New Roman" w:cs="Times New Roman"/>
          <w:sz w:val="28"/>
          <w:szCs w:val="28"/>
        </w:rPr>
        <w:t>указанной сферы можно отнести:</w:t>
      </w:r>
    </w:p>
    <w:p w:rsid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 w:rsidR="00551440">
        <w:rPr>
          <w:rFonts w:ascii="Times New Roman" w:hAnsi="Times New Roman" w:cs="Times New Roman"/>
          <w:sz w:val="28"/>
          <w:szCs w:val="28"/>
        </w:rPr>
        <w:t>несоблюдение действующих</w:t>
      </w:r>
      <w:r w:rsidR="00AE4C68">
        <w:rPr>
          <w:rFonts w:ascii="Times New Roman" w:hAnsi="Times New Roman" w:cs="Times New Roman"/>
          <w:sz w:val="28"/>
          <w:szCs w:val="28"/>
        </w:rPr>
        <w:t xml:space="preserve"> муниципальных Правил </w:t>
      </w:r>
      <w:r w:rsidR="0055144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AE4C68" w:rsidRPr="0097184B" w:rsidRDefault="00AE4C68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Pr="00AE4C68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="0097184B" w:rsidRPr="0097184B">
        <w:rPr>
          <w:rFonts w:ascii="Times New Roman" w:hAnsi="Times New Roman" w:cs="Times New Roman"/>
          <w:sz w:val="28"/>
          <w:szCs w:val="28"/>
        </w:rPr>
        <w:t>;</w:t>
      </w:r>
    </w:p>
    <w:p w:rsidR="0096254E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низкий уровень жизни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2C1691" w:rsidRDefault="002C169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</w:t>
      </w:r>
      <w:r w:rsidR="00AE4C68">
        <w:rPr>
          <w:rFonts w:ascii="Times New Roman" w:hAnsi="Times New Roman" w:cs="Times New Roman"/>
          <w:sz w:val="28"/>
          <w:szCs w:val="28"/>
        </w:rPr>
        <w:t>й всеми контролируемыми лицами;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AE4C68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E4C68" w:rsidRPr="00AE4C68" w:rsidRDefault="00AE4C68" w:rsidP="008E496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</w:t>
      </w:r>
      <w:r w:rsidR="008E496A">
        <w:rPr>
          <w:rFonts w:ascii="Times New Roman" w:hAnsi="Times New Roman" w:cs="Times New Roman"/>
          <w:bCs/>
          <w:sz w:val="28"/>
          <w:szCs w:val="28"/>
        </w:rPr>
        <w:t>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E496A"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="008E496A"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565"/>
        <w:gridCol w:w="2404"/>
        <w:gridCol w:w="2835"/>
        <w:gridCol w:w="1559"/>
        <w:gridCol w:w="2268"/>
      </w:tblGrid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8E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4A9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 </w:t>
      </w:r>
      <w:r w:rsidR="00F86FAA">
        <w:rPr>
          <w:rFonts w:ascii="Times New Roman" w:hAnsi="Times New Roman" w:cs="Times New Roman"/>
          <w:color w:val="00000A"/>
          <w:sz w:val="28"/>
          <w:szCs w:val="28"/>
        </w:rPr>
        <w:t xml:space="preserve">в сфере благоустройства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порядок осуществления</w:t>
      </w:r>
      <w:r w:rsidR="00D24A91">
        <w:rPr>
          <w:rFonts w:ascii="Times New Roman" w:hAnsi="Times New Roman" w:cs="Times New Roman"/>
          <w:color w:val="00000A"/>
          <w:sz w:val="28"/>
          <w:szCs w:val="28"/>
        </w:rPr>
        <w:t xml:space="preserve"> 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 w:rsidR="0055144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38543B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AE4C68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28"/>
        <w:gridCol w:w="6232"/>
        <w:gridCol w:w="2771"/>
      </w:tblGrid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6254E"/>
    <w:rsid w:val="001D2F3A"/>
    <w:rsid w:val="002C1691"/>
    <w:rsid w:val="0038543B"/>
    <w:rsid w:val="00422985"/>
    <w:rsid w:val="0052082E"/>
    <w:rsid w:val="00533DCF"/>
    <w:rsid w:val="00551440"/>
    <w:rsid w:val="008532B1"/>
    <w:rsid w:val="008E496A"/>
    <w:rsid w:val="0096254E"/>
    <w:rsid w:val="0097184B"/>
    <w:rsid w:val="009D3D15"/>
    <w:rsid w:val="00AE4C68"/>
    <w:rsid w:val="00B3481B"/>
    <w:rsid w:val="00CC3B51"/>
    <w:rsid w:val="00D24A91"/>
    <w:rsid w:val="00E24DEA"/>
    <w:rsid w:val="00E86542"/>
    <w:rsid w:val="00F703A7"/>
    <w:rsid w:val="00F8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229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22985"/>
    <w:pPr>
      <w:spacing w:after="140"/>
    </w:pPr>
  </w:style>
  <w:style w:type="paragraph" w:styleId="a5">
    <w:name w:val="List"/>
    <w:basedOn w:val="a4"/>
    <w:rsid w:val="00422985"/>
    <w:rPr>
      <w:rFonts w:cs="Mangal"/>
    </w:rPr>
  </w:style>
  <w:style w:type="paragraph" w:styleId="a6">
    <w:name w:val="caption"/>
    <w:basedOn w:val="a"/>
    <w:qFormat/>
    <w:rsid w:val="00422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2298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4D33-4022-4EDA-97E2-3DDCA600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Аня</cp:lastModifiedBy>
  <cp:revision>2</cp:revision>
  <cp:lastPrinted>2021-11-08T12:17:00Z</cp:lastPrinted>
  <dcterms:created xsi:type="dcterms:W3CDTF">2021-11-15T11:07:00Z</dcterms:created>
  <dcterms:modified xsi:type="dcterms:W3CDTF">2021-11-15T11:07:00Z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