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62" w:type="dxa"/>
        <w:tblInd w:w="4077" w:type="dxa"/>
        <w:tblLook w:val="0000"/>
      </w:tblPr>
      <w:tblGrid>
        <w:gridCol w:w="5562"/>
      </w:tblGrid>
      <w:tr w:rsidR="00714C2C" w:rsidTr="008F2F05">
        <w:trPr>
          <w:trHeight w:val="1284"/>
        </w:trPr>
        <w:tc>
          <w:tcPr>
            <w:tcW w:w="5562" w:type="dxa"/>
          </w:tcPr>
          <w:p w:rsidR="00714C2C" w:rsidRPr="00714C2C" w:rsidRDefault="00714C2C" w:rsidP="00302BE7">
            <w:pPr>
              <w:keepNext/>
              <w:keepLines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714C2C">
              <w:rPr>
                <w:sz w:val="24"/>
                <w:szCs w:val="24"/>
              </w:rPr>
              <w:t>Приложение № 6                                                                                                                    к Положению об учетной политике, утвержденно</w:t>
            </w:r>
            <w:r w:rsidR="00A81297">
              <w:rPr>
                <w:sz w:val="24"/>
                <w:szCs w:val="24"/>
              </w:rPr>
              <w:t>го</w:t>
            </w:r>
            <w:r w:rsidRPr="00714C2C">
              <w:rPr>
                <w:sz w:val="24"/>
                <w:szCs w:val="24"/>
              </w:rPr>
              <w:t xml:space="preserve"> </w:t>
            </w:r>
            <w:r w:rsidR="00302BE7">
              <w:rPr>
                <w:sz w:val="24"/>
                <w:szCs w:val="24"/>
              </w:rPr>
              <w:t xml:space="preserve">постановлением </w:t>
            </w:r>
            <w:r w:rsidRPr="00714C2C">
              <w:rPr>
                <w:sz w:val="24"/>
                <w:szCs w:val="24"/>
              </w:rPr>
              <w:t xml:space="preserve"> </w:t>
            </w:r>
            <w:r w:rsidR="007763C2">
              <w:rPr>
                <w:sz w:val="24"/>
                <w:szCs w:val="24"/>
              </w:rPr>
              <w:t xml:space="preserve">главы </w:t>
            </w:r>
            <w:r w:rsidRPr="00714C2C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 w:rsidR="00302BE7">
              <w:rPr>
                <w:sz w:val="24"/>
                <w:szCs w:val="24"/>
              </w:rPr>
              <w:t>Небыловское</w:t>
            </w:r>
            <w:r w:rsidRPr="00714C2C">
              <w:rPr>
                <w:sz w:val="24"/>
                <w:szCs w:val="24"/>
              </w:rPr>
              <w:t xml:space="preserve"> </w:t>
            </w:r>
            <w:r w:rsidRPr="00B35641">
              <w:rPr>
                <w:sz w:val="24"/>
                <w:szCs w:val="24"/>
              </w:rPr>
              <w:t xml:space="preserve">от </w:t>
            </w:r>
            <w:r w:rsidR="00302BE7">
              <w:rPr>
                <w:color w:val="000000"/>
              </w:rPr>
              <w:t>29</w:t>
            </w:r>
            <w:r w:rsidR="00345E06">
              <w:rPr>
                <w:color w:val="000000"/>
              </w:rPr>
              <w:t>.12.2022  №</w:t>
            </w:r>
            <w:r w:rsidR="007E1343">
              <w:rPr>
                <w:color w:val="000000"/>
              </w:rPr>
              <w:t xml:space="preserve"> </w:t>
            </w:r>
            <w:r w:rsidR="00302BE7">
              <w:rPr>
                <w:color w:val="000000"/>
              </w:rPr>
              <w:t>108</w:t>
            </w:r>
          </w:p>
        </w:tc>
      </w:tr>
    </w:tbl>
    <w:p w:rsidR="00714C2C" w:rsidRDefault="00B07620" w:rsidP="00714C2C">
      <w:pPr>
        <w:keepNext/>
        <w:keepLines/>
        <w:spacing w:before="0" w:after="0"/>
        <w:jc w:val="right"/>
      </w:pPr>
      <w:r>
        <w:br/>
      </w:r>
    </w:p>
    <w:p w:rsidR="00B07620" w:rsidRDefault="00B07620" w:rsidP="00714C2C">
      <w:pPr>
        <w:keepNext/>
        <w:keepLines/>
        <w:spacing w:before="0" w:after="0"/>
        <w:jc w:val="right"/>
      </w:pPr>
    </w:p>
    <w:p w:rsidR="00B07620" w:rsidRDefault="00B07620" w:rsidP="00B07620">
      <w:pPr>
        <w:pStyle w:val="a3"/>
      </w:pPr>
      <w:bookmarkStart w:id="0" w:name="_docStart_9"/>
      <w:bookmarkStart w:id="1" w:name="_title_9"/>
      <w:bookmarkStart w:id="2" w:name="_ref_584780"/>
      <w:bookmarkEnd w:id="0"/>
      <w:r>
        <w:t>Положение о комиссии по поступлению и выбытию активов</w:t>
      </w:r>
      <w:bookmarkEnd w:id="1"/>
      <w:bookmarkEnd w:id="2"/>
    </w:p>
    <w:p w:rsidR="00B07620" w:rsidRPr="004810FE" w:rsidRDefault="00B07620" w:rsidP="00714C2C">
      <w:pPr>
        <w:pStyle w:val="heading1normal"/>
        <w:numPr>
          <w:ilvl w:val="0"/>
          <w:numId w:val="2"/>
        </w:numPr>
        <w:jc w:val="center"/>
        <w:rPr>
          <w:sz w:val="28"/>
          <w:szCs w:val="28"/>
        </w:rPr>
      </w:pPr>
      <w:bookmarkStart w:id="3" w:name="_ref_1627500"/>
      <w:r w:rsidRPr="004810FE">
        <w:rPr>
          <w:b/>
          <w:sz w:val="28"/>
          <w:szCs w:val="28"/>
        </w:rPr>
        <w:t>Общие положения</w:t>
      </w:r>
      <w:bookmarkEnd w:id="3"/>
    </w:p>
    <w:p w:rsidR="00B07620" w:rsidRPr="004810FE" w:rsidRDefault="00B07620" w:rsidP="00714C2C">
      <w:pPr>
        <w:pStyle w:val="2"/>
        <w:spacing w:after="0"/>
        <w:ind w:firstLine="709"/>
        <w:rPr>
          <w:sz w:val="28"/>
          <w:szCs w:val="28"/>
        </w:rPr>
      </w:pPr>
      <w:bookmarkStart w:id="4" w:name="_ref_1627501"/>
      <w:r w:rsidRPr="004810FE">
        <w:rPr>
          <w:sz w:val="28"/>
          <w:szCs w:val="28"/>
        </w:rPr>
        <w:t xml:space="preserve">Состав комиссии по поступлению и выбытию активов (далее - комиссия) утверждается отдельным </w:t>
      </w:r>
      <w:bookmarkEnd w:id="4"/>
      <w:r w:rsidR="00302BE7">
        <w:rPr>
          <w:sz w:val="28"/>
          <w:szCs w:val="28"/>
        </w:rPr>
        <w:t>распоряжением</w:t>
      </w:r>
      <w:r w:rsidR="00ED7FD6" w:rsidRPr="004810FE">
        <w:rPr>
          <w:sz w:val="28"/>
          <w:szCs w:val="28"/>
        </w:rPr>
        <w:t xml:space="preserve">  главы администрации,  </w:t>
      </w:r>
      <w:r w:rsidR="00302BE7">
        <w:rPr>
          <w:sz w:val="28"/>
          <w:szCs w:val="28"/>
        </w:rPr>
        <w:t>муниципального образования Небыловское</w:t>
      </w:r>
      <w:r w:rsidR="00ED7FD6" w:rsidRPr="004810FE">
        <w:rPr>
          <w:sz w:val="28"/>
          <w:szCs w:val="28"/>
        </w:rPr>
        <w:t>.</w:t>
      </w:r>
    </w:p>
    <w:p w:rsidR="00B07620" w:rsidRPr="004810FE" w:rsidRDefault="00B07620" w:rsidP="00714C2C">
      <w:pPr>
        <w:pStyle w:val="2"/>
        <w:spacing w:after="0"/>
        <w:ind w:firstLine="709"/>
        <w:rPr>
          <w:sz w:val="28"/>
          <w:szCs w:val="28"/>
        </w:rPr>
      </w:pPr>
      <w:bookmarkStart w:id="5" w:name="_ref_1627502"/>
      <w:r w:rsidRPr="004810FE">
        <w:rPr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  <w:bookmarkEnd w:id="5"/>
    </w:p>
    <w:p w:rsidR="00B07620" w:rsidRPr="004810FE" w:rsidRDefault="00B07620" w:rsidP="00714C2C">
      <w:pPr>
        <w:pStyle w:val="2"/>
        <w:spacing w:after="0"/>
        <w:ind w:firstLine="709"/>
        <w:rPr>
          <w:sz w:val="28"/>
          <w:szCs w:val="28"/>
        </w:rPr>
      </w:pPr>
      <w:bookmarkStart w:id="6" w:name="_ref_1627503"/>
      <w:r w:rsidRPr="004810FE">
        <w:rPr>
          <w:sz w:val="28"/>
          <w:szCs w:val="28"/>
        </w:rPr>
        <w:t>Заседания комиссии проводятся по мере необходимости, но не реже одного раза в квартал.</w:t>
      </w:r>
      <w:bookmarkEnd w:id="6"/>
    </w:p>
    <w:p w:rsidR="00B07620" w:rsidRPr="004810FE" w:rsidRDefault="00B07620" w:rsidP="00714C2C">
      <w:pPr>
        <w:pStyle w:val="2"/>
        <w:spacing w:after="0"/>
        <w:ind w:firstLine="709"/>
        <w:rPr>
          <w:sz w:val="28"/>
          <w:szCs w:val="28"/>
        </w:rPr>
      </w:pPr>
      <w:bookmarkStart w:id="7" w:name="_ref_1627504"/>
      <w:r w:rsidRPr="004810FE">
        <w:rPr>
          <w:sz w:val="28"/>
          <w:szCs w:val="28"/>
        </w:rPr>
        <w:t>Срок рассмотрения комиссией представленных ей документов не должен превышать 14 календарных дней.</w:t>
      </w:r>
      <w:bookmarkEnd w:id="7"/>
    </w:p>
    <w:p w:rsidR="00B07620" w:rsidRPr="004810FE" w:rsidRDefault="00B07620" w:rsidP="00714C2C">
      <w:pPr>
        <w:pStyle w:val="2"/>
        <w:spacing w:after="0"/>
        <w:ind w:firstLine="709"/>
        <w:rPr>
          <w:sz w:val="28"/>
          <w:szCs w:val="28"/>
        </w:rPr>
      </w:pPr>
      <w:bookmarkStart w:id="8" w:name="_ref_1627505"/>
      <w:r w:rsidRPr="004810FE">
        <w:rPr>
          <w:sz w:val="28"/>
          <w:szCs w:val="28"/>
        </w:rPr>
        <w:t>Заседание комиссии правомочно при наличии не менее 2/3 ее состава.</w:t>
      </w:r>
      <w:bookmarkEnd w:id="8"/>
    </w:p>
    <w:p w:rsidR="00B07620" w:rsidRPr="004810FE" w:rsidRDefault="000720EE" w:rsidP="00714C2C">
      <w:pPr>
        <w:pStyle w:val="2"/>
        <w:spacing w:after="0"/>
        <w:ind w:firstLine="709"/>
        <w:rPr>
          <w:sz w:val="28"/>
          <w:szCs w:val="28"/>
        </w:rPr>
      </w:pPr>
      <w:bookmarkStart w:id="9" w:name="_ref_1627506"/>
      <w:r w:rsidRPr="004810FE">
        <w:rPr>
          <w:sz w:val="28"/>
          <w:szCs w:val="28"/>
        </w:rPr>
        <w:t xml:space="preserve"> Д</w:t>
      </w:r>
      <w:r w:rsidR="00B07620" w:rsidRPr="004810FE">
        <w:rPr>
          <w:sz w:val="28"/>
          <w:szCs w:val="28"/>
        </w:rPr>
        <w:t>ля участия в заседаниях комиссии могут приглашаться эксперты, обладающие специальными знаниями. Они включаются в состав комиссии на добровольной основе.</w:t>
      </w:r>
      <w:bookmarkEnd w:id="9"/>
    </w:p>
    <w:p w:rsidR="00B07620" w:rsidRPr="004810FE" w:rsidRDefault="000720EE" w:rsidP="00714C2C">
      <w:pPr>
        <w:pStyle w:val="2"/>
        <w:spacing w:after="0"/>
        <w:ind w:firstLine="709"/>
        <w:rPr>
          <w:sz w:val="28"/>
          <w:szCs w:val="28"/>
        </w:rPr>
      </w:pPr>
      <w:bookmarkStart w:id="10" w:name="_ref_1627507"/>
      <w:r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Экспертом не может быть лицо, отвечающее за материальные ценности, в отношении которых принимается решение о списании.</w:t>
      </w:r>
      <w:bookmarkEnd w:id="10"/>
    </w:p>
    <w:p w:rsidR="00B07620" w:rsidRPr="004810FE" w:rsidRDefault="000720EE" w:rsidP="00714C2C">
      <w:pPr>
        <w:pStyle w:val="2"/>
        <w:spacing w:after="0"/>
        <w:ind w:firstLine="709"/>
        <w:rPr>
          <w:sz w:val="28"/>
          <w:szCs w:val="28"/>
        </w:rPr>
      </w:pPr>
      <w:bookmarkStart w:id="11" w:name="_ref_1627508"/>
      <w:r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Решение комиссии оформляется протоколом, который подписывают председатель и члены комиссии, присутствовавшие на заседании.</w:t>
      </w:r>
      <w:bookmarkEnd w:id="11"/>
    </w:p>
    <w:p w:rsidR="00B07620" w:rsidRPr="004810FE" w:rsidRDefault="00FF4066" w:rsidP="00714C2C">
      <w:pPr>
        <w:pStyle w:val="heading1normal"/>
        <w:jc w:val="center"/>
        <w:rPr>
          <w:sz w:val="28"/>
          <w:szCs w:val="28"/>
        </w:rPr>
      </w:pPr>
      <w:r w:rsidRPr="004810FE">
        <w:rPr>
          <w:b/>
          <w:sz w:val="28"/>
          <w:szCs w:val="28"/>
        </w:rPr>
        <w:t xml:space="preserve">2. </w:t>
      </w:r>
      <w:bookmarkStart w:id="12" w:name="_ref_1636341"/>
      <w:r w:rsidR="00B07620" w:rsidRPr="004810FE">
        <w:rPr>
          <w:b/>
          <w:sz w:val="28"/>
          <w:szCs w:val="28"/>
        </w:rPr>
        <w:t>Принятие решений по поступлению активов</w:t>
      </w:r>
      <w:bookmarkEnd w:id="12"/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3" w:name="_ref_1636342"/>
      <w:r w:rsidRPr="004810FE">
        <w:rPr>
          <w:sz w:val="28"/>
          <w:szCs w:val="28"/>
        </w:rPr>
        <w:t>2.1.</w:t>
      </w:r>
      <w:r w:rsidR="000720EE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В части поступления активов комиссия принимает решения по следующим вопросам:</w:t>
      </w:r>
      <w:bookmarkEnd w:id="13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физическое принятие активов в случаях, прямо предусмотренных внутренними актами организации;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lastRenderedPageBreak/>
        <w:t xml:space="preserve">- определение категории нефинансовых активов (основные средства, нематериальные активы, </w:t>
      </w:r>
      <w:proofErr w:type="spellStart"/>
      <w:r w:rsidRPr="004810FE">
        <w:rPr>
          <w:sz w:val="28"/>
          <w:szCs w:val="28"/>
        </w:rPr>
        <w:t>непроизведенные</w:t>
      </w:r>
      <w:proofErr w:type="spellEnd"/>
      <w:r w:rsidRPr="004810FE">
        <w:rPr>
          <w:sz w:val="28"/>
          <w:szCs w:val="28"/>
        </w:rPr>
        <w:t xml:space="preserve"> активы или материальные запасы), </w:t>
      </w:r>
      <w:proofErr w:type="gramStart"/>
      <w:r w:rsidRPr="004810FE">
        <w:rPr>
          <w:sz w:val="28"/>
          <w:szCs w:val="28"/>
        </w:rPr>
        <w:t>к</w:t>
      </w:r>
      <w:proofErr w:type="gramEnd"/>
      <w:r w:rsidRPr="004810FE">
        <w:rPr>
          <w:sz w:val="28"/>
          <w:szCs w:val="28"/>
        </w:rPr>
        <w:t xml:space="preserve"> которой относится поступившее имущество;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выбор метода определения справедливой стоимости имущества в случаях, установленных нормативными актами и (или) Учетной политикой;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определение справедливой стоимости безвозмездно полученного и иного имущества в случаях, установленных нормативными актами и (или) Учетной политикой;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определение первоначальной стоимости и метода амортизации поступивших объектов нефинансовых активов;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определение величин оценочных резервов в случаях, установленных нормативными актами и (или) Учетной политикой;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4" w:name="_ref_1636343"/>
      <w:r w:rsidRPr="004810FE">
        <w:rPr>
          <w:sz w:val="28"/>
          <w:szCs w:val="28"/>
        </w:rPr>
        <w:t>2.2.</w:t>
      </w:r>
      <w:r w:rsidR="000720EE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  <w:bookmarkEnd w:id="14"/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5" w:name="_ref_1636344"/>
      <w:r w:rsidRPr="004810FE">
        <w:rPr>
          <w:sz w:val="28"/>
          <w:szCs w:val="28"/>
        </w:rPr>
        <w:t>2.3.</w:t>
      </w:r>
      <w:r w:rsidR="000720EE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бюджетному учету.</w:t>
      </w:r>
      <w:bookmarkEnd w:id="15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бюджетному учету.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Справедливая стоимость имущества определяется комиссией по поступлению и выбытию активов методом рыночных цен, а при невозможности использовать его - методом амортизированной стоимости замещения.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lastRenderedPageBreak/>
        <w:t>Размер ущерба в виде потерь от порчи материальных ценностей, других сумм причиненного ущерба имуществу определяется как стоимость восстановления (воспроизводства) испорченного имущества.</w:t>
      </w:r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6" w:name="_ref_1636345"/>
      <w:r w:rsidRPr="004810FE">
        <w:rPr>
          <w:sz w:val="28"/>
          <w:szCs w:val="28"/>
        </w:rPr>
        <w:t>2.4.</w:t>
      </w:r>
      <w:r w:rsidR="000720EE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В случае достройки, реконструкции, модернизации объектов основных сре</w:t>
      </w:r>
      <w:proofErr w:type="gramStart"/>
      <w:r w:rsidR="00B07620" w:rsidRPr="004810FE">
        <w:rPr>
          <w:sz w:val="28"/>
          <w:szCs w:val="28"/>
        </w:rPr>
        <w:t>дств пр</w:t>
      </w:r>
      <w:proofErr w:type="gramEnd"/>
      <w:r w:rsidR="00B07620" w:rsidRPr="004810FE">
        <w:rPr>
          <w:sz w:val="28"/>
          <w:szCs w:val="28"/>
        </w:rPr>
        <w:t>оизводится увеличение их первоначальной стоимости на сумму сформированных капитальных вложений в эти объекты.</w:t>
      </w:r>
      <w:bookmarkEnd w:id="16"/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 xml:space="preserve">Прием объектов основных средств из ремонта, реконструкции, модернизации комиссия оформляет Актом приема-сдачи отремонтированных, реконструированных и модернизированных объектов основных средств </w:t>
      </w:r>
      <w:hyperlink r:id="rId5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0504103)</w:t>
        </w:r>
      </w:hyperlink>
      <w:r w:rsidRPr="00714C2C">
        <w:rPr>
          <w:sz w:val="28"/>
          <w:szCs w:val="28"/>
        </w:rPr>
        <w:t>. Частичная ликвидация объекта основных сре</w:t>
      </w:r>
      <w:proofErr w:type="gramStart"/>
      <w:r w:rsidRPr="00714C2C">
        <w:rPr>
          <w:sz w:val="28"/>
          <w:szCs w:val="28"/>
        </w:rPr>
        <w:t>дств пр</w:t>
      </w:r>
      <w:proofErr w:type="gramEnd"/>
      <w:r w:rsidRPr="00714C2C">
        <w:rPr>
          <w:sz w:val="28"/>
          <w:szCs w:val="28"/>
        </w:rPr>
        <w:t xml:space="preserve">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6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0504103)</w:t>
        </w:r>
      </w:hyperlink>
      <w:r w:rsidRPr="00714C2C">
        <w:rPr>
          <w:sz w:val="28"/>
          <w:szCs w:val="28"/>
        </w:rPr>
        <w:t>.</w:t>
      </w:r>
    </w:p>
    <w:p w:rsidR="00B07620" w:rsidRPr="00714C2C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7" w:name="_ref_1636346"/>
      <w:r w:rsidRPr="00714C2C">
        <w:rPr>
          <w:sz w:val="28"/>
          <w:szCs w:val="28"/>
        </w:rPr>
        <w:t>2.5.</w:t>
      </w:r>
      <w:r w:rsidR="000720EE" w:rsidRPr="00714C2C">
        <w:rPr>
          <w:sz w:val="28"/>
          <w:szCs w:val="28"/>
        </w:rPr>
        <w:t xml:space="preserve"> </w:t>
      </w:r>
      <w:r w:rsidR="00B07620" w:rsidRPr="00714C2C">
        <w:rPr>
          <w:sz w:val="28"/>
          <w:szCs w:val="28"/>
        </w:rPr>
        <w:t>Поступление нефинансовых активов комиссия оформляет следующими первичными учетными документами:</w:t>
      </w:r>
      <w:bookmarkEnd w:id="17"/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Актом о приеме-передаче объектов нефинансовых активов </w:t>
      </w:r>
      <w:hyperlink r:id="rId7" w:history="1">
        <w:r w:rsidR="006A0F61">
          <w:rPr>
            <w:rStyle w:val="a5"/>
            <w:color w:val="auto"/>
            <w:sz w:val="28"/>
            <w:szCs w:val="28"/>
            <w:u w:val="none"/>
          </w:rPr>
          <w:t>(ф. 0510448</w:t>
        </w:r>
        <w:r w:rsidRPr="00714C2C">
          <w:rPr>
            <w:rStyle w:val="a5"/>
            <w:color w:val="auto"/>
            <w:sz w:val="28"/>
            <w:szCs w:val="28"/>
            <w:u w:val="none"/>
          </w:rPr>
          <w:t>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Приходным ордером на приемку материальных ценностей (нефинансовых активов) </w:t>
      </w:r>
      <w:hyperlink r:id="rId8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0504207)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Актом приемки материалов (материальных ценностей) </w:t>
      </w:r>
      <w:hyperlink r:id="rId9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0504220)</w:t>
        </w:r>
      </w:hyperlink>
      <w:r w:rsidRPr="00714C2C">
        <w:rPr>
          <w:sz w:val="28"/>
          <w:szCs w:val="28"/>
        </w:rPr>
        <w:t>.</w:t>
      </w:r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8" w:name="_ref_1636347"/>
      <w:r w:rsidRPr="00714C2C">
        <w:rPr>
          <w:sz w:val="28"/>
          <w:szCs w:val="28"/>
        </w:rPr>
        <w:t>2.6.</w:t>
      </w:r>
      <w:r w:rsidR="000720EE" w:rsidRPr="00714C2C">
        <w:rPr>
          <w:sz w:val="28"/>
          <w:szCs w:val="28"/>
        </w:rPr>
        <w:t xml:space="preserve"> </w:t>
      </w:r>
      <w:r w:rsidR="00B07620" w:rsidRPr="00714C2C">
        <w:rPr>
          <w:sz w:val="28"/>
          <w:szCs w:val="28"/>
        </w:rPr>
        <w:t>В случаях изменения первоначально принятых нормативных показ</w:t>
      </w:r>
      <w:r w:rsidR="00B07620" w:rsidRPr="004810FE">
        <w:rPr>
          <w:sz w:val="28"/>
          <w:szCs w:val="28"/>
        </w:rPr>
        <w:t>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  <w:bookmarkEnd w:id="18"/>
    </w:p>
    <w:p w:rsidR="00B07620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9" w:name="_ref_1636348"/>
      <w:r w:rsidRPr="004810FE">
        <w:rPr>
          <w:sz w:val="28"/>
          <w:szCs w:val="28"/>
        </w:rPr>
        <w:t>2.7.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политикой.</w:t>
      </w:r>
      <w:bookmarkEnd w:id="19"/>
    </w:p>
    <w:p w:rsidR="00714C2C" w:rsidRPr="00714C2C" w:rsidRDefault="00714C2C" w:rsidP="00714C2C"/>
    <w:p w:rsidR="00B07620" w:rsidRPr="004810FE" w:rsidRDefault="00FF4066" w:rsidP="00714C2C">
      <w:pPr>
        <w:pStyle w:val="heading1normal"/>
        <w:jc w:val="center"/>
        <w:rPr>
          <w:sz w:val="28"/>
          <w:szCs w:val="28"/>
        </w:rPr>
      </w:pPr>
      <w:bookmarkStart w:id="20" w:name="_ref_1645186"/>
      <w:r w:rsidRPr="004810FE">
        <w:rPr>
          <w:b/>
          <w:sz w:val="28"/>
          <w:szCs w:val="28"/>
        </w:rPr>
        <w:t xml:space="preserve">3. </w:t>
      </w:r>
      <w:r w:rsidR="00B07620" w:rsidRPr="004810FE">
        <w:rPr>
          <w:b/>
          <w:sz w:val="28"/>
          <w:szCs w:val="28"/>
        </w:rPr>
        <w:t>Принятие решений по выбытию (списанию) активов и списанию задолженности неплатежеспособных дебиторов</w:t>
      </w:r>
      <w:bookmarkEnd w:id="20"/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1" w:name="_ref_1645187"/>
      <w:r w:rsidRPr="004810FE">
        <w:rPr>
          <w:sz w:val="28"/>
          <w:szCs w:val="28"/>
        </w:rPr>
        <w:t>3.1</w:t>
      </w:r>
      <w:r w:rsidR="00691FA8" w:rsidRPr="004810FE">
        <w:rPr>
          <w:sz w:val="28"/>
          <w:szCs w:val="28"/>
        </w:rPr>
        <w:t xml:space="preserve">. </w:t>
      </w:r>
      <w:r w:rsidR="00B07620" w:rsidRPr="004810FE">
        <w:rPr>
          <w:sz w:val="28"/>
          <w:szCs w:val="28"/>
        </w:rPr>
        <w:t>В части выбытия (списания) активов и задолженности комиссия принимает решения по следующим вопросам:</w:t>
      </w:r>
      <w:bookmarkEnd w:id="21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 xml:space="preserve">- о выбытии (списании) нефинансовых активов (в том числе объектов движимого имущества стоимостью до 10 000 руб. включительно, учитываемых на </w:t>
      </w:r>
      <w:proofErr w:type="spellStart"/>
      <w:r w:rsidRPr="004810FE">
        <w:rPr>
          <w:sz w:val="28"/>
          <w:szCs w:val="28"/>
        </w:rPr>
        <w:t>забалансовом</w:t>
      </w:r>
      <w:proofErr w:type="spellEnd"/>
      <w:r w:rsidRPr="004810FE">
        <w:rPr>
          <w:sz w:val="28"/>
          <w:szCs w:val="28"/>
        </w:rPr>
        <w:t xml:space="preserve"> счете 21);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 возможности использовать отдельные узлы, детали, конструкции и материалы, полученные в результате списания объектов нефинансовых активов;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 частичной ликвидации (</w:t>
      </w:r>
      <w:proofErr w:type="spellStart"/>
      <w:r w:rsidRPr="004810FE">
        <w:rPr>
          <w:sz w:val="28"/>
          <w:szCs w:val="28"/>
        </w:rPr>
        <w:t>разукомплектации</w:t>
      </w:r>
      <w:proofErr w:type="spellEnd"/>
      <w:r w:rsidRPr="004810FE">
        <w:rPr>
          <w:sz w:val="28"/>
          <w:szCs w:val="28"/>
        </w:rPr>
        <w:t>) основных средств и об определении стоимости выбывающей части актива при его частичной ликвидации;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 пригодности дальнейшего использования имущества, возможности и эффективности его восстановления;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 xml:space="preserve">- о списании задолженности неплатежеспособных дебиторов, а также списании с </w:t>
      </w:r>
      <w:proofErr w:type="spellStart"/>
      <w:r w:rsidRPr="004810FE">
        <w:rPr>
          <w:sz w:val="28"/>
          <w:szCs w:val="28"/>
        </w:rPr>
        <w:t>забалансового</w:t>
      </w:r>
      <w:proofErr w:type="spellEnd"/>
      <w:r w:rsidRPr="004810FE">
        <w:rPr>
          <w:sz w:val="28"/>
          <w:szCs w:val="28"/>
        </w:rPr>
        <w:t xml:space="preserve"> учета задолженности, признанной безнадежной к взысканию.</w:t>
      </w:r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2" w:name="_ref_1645188"/>
      <w:r w:rsidRPr="004810FE">
        <w:rPr>
          <w:sz w:val="28"/>
          <w:szCs w:val="28"/>
        </w:rPr>
        <w:t>3.2.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Решение о выбытии имущества принимается, если оно:</w:t>
      </w:r>
      <w:bookmarkEnd w:id="22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 xml:space="preserve">- выбыло из владения, пользования, распоряжения вследствие гибели или уничтожения, в том числе в результате хищения, недостачи, порчи, выявленных при инвентаризации, а </w:t>
      </w:r>
      <w:proofErr w:type="gramStart"/>
      <w:r w:rsidRPr="004810FE">
        <w:rPr>
          <w:sz w:val="28"/>
          <w:szCs w:val="28"/>
        </w:rPr>
        <w:t>также</w:t>
      </w:r>
      <w:proofErr w:type="gramEnd"/>
      <w:r w:rsidRPr="004810FE">
        <w:rPr>
          <w:sz w:val="28"/>
          <w:szCs w:val="28"/>
        </w:rPr>
        <w:t xml:space="preserve"> если невозможно выяснить его местонахождение;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proofErr w:type="gramStart"/>
      <w:r w:rsidRPr="004810FE">
        <w:rPr>
          <w:sz w:val="28"/>
          <w:szCs w:val="28"/>
        </w:rPr>
        <w:t>- передается государственному (муниципальному) учреждению, органу государственной власти, местного самоуправления, государственному (муниципальному) предприятию;</w:t>
      </w:r>
      <w:proofErr w:type="gramEnd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в других случаях, предусмотренных законодательством РФ.</w:t>
      </w:r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3" w:name="_ref_1645189"/>
      <w:r w:rsidRPr="004810FE">
        <w:rPr>
          <w:sz w:val="28"/>
          <w:szCs w:val="28"/>
        </w:rPr>
        <w:t>3.3.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Решение о списании имущества принимается комиссией после проведения следующих мероприятий:</w:t>
      </w:r>
      <w:bookmarkEnd w:id="23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proofErr w:type="gramStart"/>
      <w:r w:rsidRPr="004810FE">
        <w:rPr>
          <w:sz w:val="28"/>
          <w:szCs w:val="28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  <w:proofErr w:type="gramEnd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установление виновных лиц, действия которых привели к необходимости списать имущество до истечения срока его полезного использования;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подготовка документов, необходимых для принятия решения о списании имущества.</w:t>
      </w:r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4" w:name="_ref_1645190"/>
      <w:r w:rsidRPr="004810FE">
        <w:rPr>
          <w:sz w:val="28"/>
          <w:szCs w:val="28"/>
        </w:rPr>
        <w:t>3.4.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 xml:space="preserve">В случае признания задолженности неплатежеспособных дебиторов нереальной к взысканию комиссия принимает решение о списании такой задолженности на </w:t>
      </w:r>
      <w:proofErr w:type="spellStart"/>
      <w:r w:rsidR="00B07620" w:rsidRPr="004810FE">
        <w:rPr>
          <w:sz w:val="28"/>
          <w:szCs w:val="28"/>
        </w:rPr>
        <w:t>забалансовый</w:t>
      </w:r>
      <w:proofErr w:type="spellEnd"/>
      <w:r w:rsidR="00B07620" w:rsidRPr="004810FE">
        <w:rPr>
          <w:sz w:val="28"/>
          <w:szCs w:val="28"/>
        </w:rPr>
        <w:t xml:space="preserve"> учет.</w:t>
      </w:r>
      <w:bookmarkEnd w:id="24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 xml:space="preserve">Решение о списании задолженности с </w:t>
      </w:r>
      <w:proofErr w:type="spellStart"/>
      <w:r w:rsidRPr="004810FE">
        <w:rPr>
          <w:sz w:val="28"/>
          <w:szCs w:val="28"/>
        </w:rPr>
        <w:t>забалансового</w:t>
      </w:r>
      <w:proofErr w:type="spellEnd"/>
      <w:r w:rsidRPr="004810FE">
        <w:rPr>
          <w:sz w:val="28"/>
          <w:szCs w:val="28"/>
        </w:rPr>
        <w:t xml:space="preserve"> счета 04 комиссия принимает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5" w:name="_ref_1645191"/>
      <w:r w:rsidRPr="004810FE">
        <w:rPr>
          <w:sz w:val="28"/>
          <w:szCs w:val="28"/>
        </w:rPr>
        <w:t>3.5.</w:t>
      </w:r>
      <w:r w:rsidR="004451B1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Выбытие (списание) нефинансовых активов оформляется следующими документами:</w:t>
      </w:r>
      <w:bookmarkEnd w:id="25"/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 xml:space="preserve">- </w:t>
      </w:r>
      <w:r w:rsidR="004451B1">
        <w:rPr>
          <w:sz w:val="28"/>
          <w:szCs w:val="28"/>
        </w:rPr>
        <w:t xml:space="preserve"> </w:t>
      </w:r>
      <w:r w:rsidRPr="004810FE">
        <w:rPr>
          <w:sz w:val="28"/>
          <w:szCs w:val="28"/>
        </w:rPr>
        <w:t xml:space="preserve">Акт о приеме-передаче объектов нефинансовых активов </w:t>
      </w:r>
      <w:hyperlink r:id="rId10" w:history="1">
        <w:r w:rsidR="004451B1">
          <w:rPr>
            <w:rStyle w:val="a5"/>
            <w:color w:val="auto"/>
            <w:sz w:val="28"/>
            <w:szCs w:val="28"/>
            <w:u w:val="none"/>
          </w:rPr>
          <w:t>(ф. 05</w:t>
        </w:r>
        <w:r w:rsidR="006A0F61">
          <w:rPr>
            <w:rStyle w:val="a5"/>
            <w:color w:val="auto"/>
            <w:sz w:val="28"/>
            <w:szCs w:val="28"/>
            <w:u w:val="none"/>
          </w:rPr>
          <w:t>10448</w:t>
        </w:r>
        <w:r w:rsidRPr="00714C2C">
          <w:rPr>
            <w:rStyle w:val="a5"/>
            <w:color w:val="auto"/>
            <w:sz w:val="28"/>
            <w:szCs w:val="28"/>
            <w:u w:val="none"/>
          </w:rPr>
          <w:t>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 о списании объектов нефинансовых активов (кроме транспортных средств) </w:t>
      </w:r>
      <w:hyperlink r:id="rId11" w:history="1">
        <w:r w:rsidR="006A0F61">
          <w:rPr>
            <w:rStyle w:val="a5"/>
            <w:color w:val="auto"/>
            <w:sz w:val="28"/>
            <w:szCs w:val="28"/>
            <w:u w:val="none"/>
          </w:rPr>
          <w:t>(ф. 0510454</w:t>
        </w:r>
        <w:r w:rsidRPr="00714C2C">
          <w:rPr>
            <w:rStyle w:val="a5"/>
            <w:color w:val="auto"/>
            <w:sz w:val="28"/>
            <w:szCs w:val="28"/>
            <w:u w:val="none"/>
          </w:rPr>
          <w:t>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 о списании транспортного средства </w:t>
      </w:r>
      <w:hyperlink r:id="rId12" w:history="1">
        <w:r w:rsidR="006A0F61">
          <w:rPr>
            <w:rStyle w:val="a5"/>
            <w:color w:val="auto"/>
            <w:sz w:val="28"/>
            <w:szCs w:val="28"/>
            <w:u w:val="none"/>
          </w:rPr>
          <w:t>(ф. 0510456</w:t>
        </w:r>
        <w:r w:rsidRPr="00714C2C">
          <w:rPr>
            <w:rStyle w:val="a5"/>
            <w:color w:val="auto"/>
            <w:sz w:val="28"/>
            <w:szCs w:val="28"/>
            <w:u w:val="none"/>
          </w:rPr>
          <w:t>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 о списании мягкого и хозяйственного инвентаря </w:t>
      </w:r>
      <w:hyperlink r:id="rId13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0504143)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4451B1">
      <w:pPr>
        <w:tabs>
          <w:tab w:val="left" w:pos="8724"/>
        </w:tabs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 о списании материальных запасов </w:t>
      </w:r>
      <w:hyperlink r:id="rId14" w:history="1">
        <w:r w:rsidR="006A0F61">
          <w:rPr>
            <w:rStyle w:val="a5"/>
            <w:color w:val="auto"/>
            <w:sz w:val="28"/>
            <w:szCs w:val="28"/>
            <w:u w:val="none"/>
          </w:rPr>
          <w:t>(ф. 0510460</w:t>
        </w:r>
        <w:r w:rsidRPr="00714C2C">
          <w:rPr>
            <w:rStyle w:val="a5"/>
            <w:color w:val="auto"/>
            <w:sz w:val="28"/>
            <w:szCs w:val="28"/>
            <w:u w:val="none"/>
          </w:rPr>
          <w:t>)</w:t>
        </w:r>
      </w:hyperlink>
      <w:r w:rsidRPr="00714C2C">
        <w:rPr>
          <w:sz w:val="28"/>
          <w:szCs w:val="28"/>
        </w:rPr>
        <w:t>.</w:t>
      </w:r>
      <w:r w:rsidR="004451B1">
        <w:rPr>
          <w:sz w:val="28"/>
          <w:szCs w:val="28"/>
        </w:rPr>
        <w:tab/>
      </w:r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6" w:name="_ref_1645192"/>
      <w:r w:rsidRPr="004810FE">
        <w:rPr>
          <w:sz w:val="28"/>
          <w:szCs w:val="28"/>
        </w:rPr>
        <w:t xml:space="preserve"> 3.6.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Оформленный комиссией акт о списании имущества утверждается руководителем.</w:t>
      </w:r>
      <w:bookmarkEnd w:id="26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7" w:name="_ref_1645193"/>
      <w:r w:rsidRPr="004810FE">
        <w:rPr>
          <w:sz w:val="28"/>
          <w:szCs w:val="28"/>
        </w:rPr>
        <w:t xml:space="preserve"> 3.7.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До утверждения в установленном порядке акта о списании реализация мероприятий, предусмотренных этим актом, не допускается.</w:t>
      </w:r>
      <w:bookmarkEnd w:id="27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Реализация мероприятий осуществляется самостоятельно либо с привлечением третьих лиц на основании заключенного договора и подтверждается комиссией.</w:t>
      </w:r>
    </w:p>
    <w:p w:rsidR="00B07620" w:rsidRPr="004810FE" w:rsidRDefault="000720EE" w:rsidP="00714C2C">
      <w:pPr>
        <w:pStyle w:val="heading1normal"/>
        <w:jc w:val="center"/>
        <w:rPr>
          <w:sz w:val="28"/>
          <w:szCs w:val="28"/>
        </w:rPr>
      </w:pPr>
      <w:bookmarkStart w:id="28" w:name="_ref_1654026"/>
      <w:r w:rsidRPr="004810FE">
        <w:rPr>
          <w:b/>
          <w:sz w:val="28"/>
          <w:szCs w:val="28"/>
        </w:rPr>
        <w:t xml:space="preserve">4. </w:t>
      </w:r>
      <w:r w:rsidR="00B07620" w:rsidRPr="004810FE">
        <w:rPr>
          <w:b/>
          <w:sz w:val="28"/>
          <w:szCs w:val="28"/>
        </w:rPr>
        <w:t>Принятие решений по вопросам обесценения активов</w:t>
      </w:r>
      <w:bookmarkEnd w:id="28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9" w:name="_ref_1654027"/>
      <w:r w:rsidRPr="004810FE">
        <w:rPr>
          <w:sz w:val="28"/>
          <w:szCs w:val="28"/>
        </w:rPr>
        <w:t>4.1.</w:t>
      </w:r>
      <w:r w:rsidR="004451B1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  <w:bookmarkEnd w:id="29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0" w:name="_ref_1654028"/>
      <w:r w:rsidRPr="004810FE">
        <w:rPr>
          <w:sz w:val="28"/>
          <w:szCs w:val="28"/>
        </w:rPr>
        <w:t>4.2.</w:t>
      </w:r>
      <w:r w:rsidR="004451B1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Если по результатам рассмотрения выявленные признаки обесценения (снижения убытка) признаны существенными, комиссия выносит заключение о необходимости определить справедливую стоимость каждого актива, по которому выявлены признаки возможного обесценения (снижения убытка), или об отсутствии такой необходимости.</w:t>
      </w:r>
      <w:bookmarkEnd w:id="30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1" w:name="_ref_1654029"/>
      <w:r w:rsidRPr="004810FE">
        <w:rPr>
          <w:sz w:val="28"/>
          <w:szCs w:val="28"/>
        </w:rPr>
        <w:t>4.3.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Если выявленные признаки обесценения (снижения убытка) являются несущественными, комиссия выносит заключение об отсутствии необходимости определять справедливую стоимость.</w:t>
      </w:r>
      <w:bookmarkEnd w:id="31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2" w:name="_ref_1654030"/>
      <w:r w:rsidRPr="004810FE">
        <w:rPr>
          <w:sz w:val="28"/>
          <w:szCs w:val="28"/>
        </w:rPr>
        <w:t>4.4.</w:t>
      </w:r>
      <w:r w:rsidR="004451B1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В случае необходимости определить справедливую стоимость комиссия утверждает метод, который будет при этом использоваться.</w:t>
      </w:r>
      <w:bookmarkEnd w:id="32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3" w:name="_ref_1654031"/>
      <w:r w:rsidRPr="004810FE">
        <w:rPr>
          <w:sz w:val="28"/>
          <w:szCs w:val="28"/>
        </w:rPr>
        <w:t>4.5.</w:t>
      </w:r>
      <w:r w:rsidR="004451B1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Заключение о необходимости (отсутствии необходимости) определить справедливую стоимость и о применяемом для этого методе оформляется в виде представления для руководителя.</w:t>
      </w:r>
      <w:bookmarkEnd w:id="33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4" w:name="_ref_1654032"/>
      <w:r w:rsidRPr="004810FE">
        <w:rPr>
          <w:sz w:val="28"/>
          <w:szCs w:val="28"/>
        </w:rPr>
        <w:t>4.6.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В представление могут быть включены рекомендации комиссии по дальнейшему использованию имущества.</w:t>
      </w:r>
      <w:bookmarkEnd w:id="34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5" w:name="_ref_1654033"/>
      <w:r w:rsidRPr="004810FE">
        <w:rPr>
          <w:sz w:val="28"/>
          <w:szCs w:val="28"/>
        </w:rPr>
        <w:t>4.7.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Если выявлены признаки снижения убытка от обесценения, а сумма убытка не подлежит восстановлению, комиссия выносит заключение о необходимости (отсутствии необходимости) скорректировать оставшийся срок полезного использования актива. Это заключение оформляется в виде представления для руководителя.</w:t>
      </w:r>
      <w:bookmarkStart w:id="36" w:name="_docEnd_9"/>
      <w:bookmarkEnd w:id="35"/>
      <w:bookmarkEnd w:id="36"/>
    </w:p>
    <w:p w:rsidR="00CE5F8B" w:rsidRDefault="00CE5F8B"/>
    <w:sectPr w:rsidR="00CE5F8B" w:rsidSect="00714C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635"/>
    <w:multiLevelType w:val="multilevel"/>
    <w:tmpl w:val="F73C7A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F3F770A"/>
    <w:multiLevelType w:val="multilevel"/>
    <w:tmpl w:val="A5042A12"/>
    <w:lvl w:ilvl="0">
      <w:start w:val="1"/>
      <w:numFmt w:val="decimal"/>
      <w:pStyle w:val="1"/>
      <w:suff w:val="space"/>
      <w:lvlText w:val="%1."/>
      <w:lvlJc w:val="left"/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</w:num>
  <w:num w:numId="4">
    <w:abstractNumId w:val="1"/>
    <w:lvlOverride w:ilvl="0">
      <w:startOverride w:val="2"/>
    </w:lvlOverride>
    <w:lvlOverride w:ilvl="1">
      <w:startOverride w:val="6"/>
    </w:lvlOverride>
  </w:num>
  <w:num w:numId="5">
    <w:abstractNumId w:val="1"/>
    <w:lvlOverride w:ilvl="0">
      <w:startOverride w:val="2"/>
    </w:lvlOverride>
    <w:lvlOverride w:ilvl="1">
      <w:startOverride w:val="6"/>
    </w:lvlOverride>
  </w:num>
  <w:num w:numId="6">
    <w:abstractNumId w:val="1"/>
    <w:lvlOverride w:ilvl="0">
      <w:startOverride w:val="2"/>
    </w:lvlOverride>
    <w:lvlOverride w:ilvl="1">
      <w:startOverride w:val="7"/>
    </w:lvlOverride>
  </w:num>
  <w:num w:numId="7">
    <w:abstractNumId w:val="1"/>
    <w:lvlOverride w:ilvl="0">
      <w:startOverride w:val="3"/>
    </w:lvlOverride>
    <w:lvlOverride w:ilvl="1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</w:num>
  <w:num w:numId="10">
    <w:abstractNumId w:val="1"/>
    <w:lvlOverride w:ilvl="0">
      <w:startOverride w:val="3"/>
    </w:lvlOverride>
    <w:lvlOverride w:ilvl="1">
      <w:startOverride w:val="1"/>
    </w:lvlOverride>
  </w:num>
  <w:num w:numId="11">
    <w:abstractNumId w:val="1"/>
    <w:lvlOverride w:ilvl="0">
      <w:startOverride w:val="3"/>
    </w:lvlOverride>
    <w:lvlOverride w:ilvl="1">
      <w:startOverride w:val="4"/>
    </w:lvlOverride>
  </w:num>
  <w:num w:numId="12">
    <w:abstractNumId w:val="1"/>
    <w:lvlOverride w:ilvl="0">
      <w:startOverride w:val="3"/>
    </w:lvlOverride>
    <w:lvlOverride w:ilvl="1">
      <w:startOverride w:val="5"/>
    </w:lvlOverride>
  </w:num>
  <w:num w:numId="13">
    <w:abstractNumId w:val="1"/>
    <w:lvlOverride w:ilvl="0">
      <w:startOverride w:val="4"/>
    </w:lvlOverride>
    <w:lvlOverride w:ilvl="1">
      <w:startOverride w:val="1"/>
    </w:lvlOverride>
  </w:num>
  <w:num w:numId="14">
    <w:abstractNumId w:val="1"/>
    <w:lvlOverride w:ilvl="0">
      <w:startOverride w:val="4"/>
    </w:lvlOverride>
    <w:lvlOverride w:ilvl="1">
      <w:startOverride w:val="1"/>
    </w:lvlOverride>
  </w:num>
  <w:num w:numId="15">
    <w:abstractNumId w:val="1"/>
    <w:lvlOverride w:ilvl="0">
      <w:startOverride w:val="4"/>
    </w:lvlOverride>
    <w:lvlOverride w:ilvl="1">
      <w:startOverride w:val="2"/>
    </w:lvlOverride>
  </w:num>
  <w:num w:numId="16">
    <w:abstractNumId w:val="1"/>
    <w:lvlOverride w:ilvl="0">
      <w:startOverride w:val="4"/>
    </w:lvlOverride>
    <w:lvlOverride w:ilvl="1">
      <w:startOverride w:val="3"/>
    </w:lvlOverride>
  </w:num>
  <w:num w:numId="17">
    <w:abstractNumId w:val="1"/>
    <w:lvlOverride w:ilvl="0">
      <w:startOverride w:val="4"/>
    </w:lvlOverride>
    <w:lvlOverride w:ilvl="1">
      <w:startOverride w:val="4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620"/>
    <w:rsid w:val="00017610"/>
    <w:rsid w:val="00026A65"/>
    <w:rsid w:val="00030381"/>
    <w:rsid w:val="00030D29"/>
    <w:rsid w:val="000332CF"/>
    <w:rsid w:val="000419F0"/>
    <w:rsid w:val="00044AE9"/>
    <w:rsid w:val="00045781"/>
    <w:rsid w:val="00051A2C"/>
    <w:rsid w:val="00056FAC"/>
    <w:rsid w:val="000720EE"/>
    <w:rsid w:val="00087FDA"/>
    <w:rsid w:val="000A1FCB"/>
    <w:rsid w:val="000C15F7"/>
    <w:rsid w:val="000C439F"/>
    <w:rsid w:val="000D106D"/>
    <w:rsid w:val="000D2EED"/>
    <w:rsid w:val="000E6D8E"/>
    <w:rsid w:val="000F2AB3"/>
    <w:rsid w:val="000F51CC"/>
    <w:rsid w:val="000F552E"/>
    <w:rsid w:val="00101E64"/>
    <w:rsid w:val="0011050F"/>
    <w:rsid w:val="0011309C"/>
    <w:rsid w:val="00120F3B"/>
    <w:rsid w:val="001225B7"/>
    <w:rsid w:val="00122F25"/>
    <w:rsid w:val="001249D4"/>
    <w:rsid w:val="0012599A"/>
    <w:rsid w:val="00127F7F"/>
    <w:rsid w:val="001337E5"/>
    <w:rsid w:val="00137527"/>
    <w:rsid w:val="00137EE4"/>
    <w:rsid w:val="00142E20"/>
    <w:rsid w:val="0014781B"/>
    <w:rsid w:val="00151486"/>
    <w:rsid w:val="0015150B"/>
    <w:rsid w:val="001515E1"/>
    <w:rsid w:val="00164070"/>
    <w:rsid w:val="0016583D"/>
    <w:rsid w:val="001745F0"/>
    <w:rsid w:val="00185374"/>
    <w:rsid w:val="00186F02"/>
    <w:rsid w:val="001B6754"/>
    <w:rsid w:val="001C1556"/>
    <w:rsid w:val="001C63CC"/>
    <w:rsid w:val="001E4D9F"/>
    <w:rsid w:val="001E5323"/>
    <w:rsid w:val="001F3DC4"/>
    <w:rsid w:val="00206716"/>
    <w:rsid w:val="00207249"/>
    <w:rsid w:val="0021246A"/>
    <w:rsid w:val="00213D47"/>
    <w:rsid w:val="00226055"/>
    <w:rsid w:val="002261DE"/>
    <w:rsid w:val="0022658C"/>
    <w:rsid w:val="00232DD5"/>
    <w:rsid w:val="002354C6"/>
    <w:rsid w:val="00236912"/>
    <w:rsid w:val="00240486"/>
    <w:rsid w:val="00242E91"/>
    <w:rsid w:val="00243CD8"/>
    <w:rsid w:val="00244B0C"/>
    <w:rsid w:val="00247AB6"/>
    <w:rsid w:val="00254074"/>
    <w:rsid w:val="002605A7"/>
    <w:rsid w:val="002946B6"/>
    <w:rsid w:val="002972A6"/>
    <w:rsid w:val="002A2BDB"/>
    <w:rsid w:val="002A39FE"/>
    <w:rsid w:val="002A3DB9"/>
    <w:rsid w:val="002B4DE7"/>
    <w:rsid w:val="002C00F8"/>
    <w:rsid w:val="002C5C1C"/>
    <w:rsid w:val="002D258B"/>
    <w:rsid w:val="002D2BF0"/>
    <w:rsid w:val="002D5BE7"/>
    <w:rsid w:val="002E2714"/>
    <w:rsid w:val="002F0D3B"/>
    <w:rsid w:val="00302BE7"/>
    <w:rsid w:val="00303200"/>
    <w:rsid w:val="003047F9"/>
    <w:rsid w:val="003124FD"/>
    <w:rsid w:val="0031289C"/>
    <w:rsid w:val="003214AB"/>
    <w:rsid w:val="003263CB"/>
    <w:rsid w:val="00326DCF"/>
    <w:rsid w:val="00327348"/>
    <w:rsid w:val="00330ADE"/>
    <w:rsid w:val="00345E06"/>
    <w:rsid w:val="00347236"/>
    <w:rsid w:val="003531E5"/>
    <w:rsid w:val="0035638E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7759"/>
    <w:rsid w:val="00393D91"/>
    <w:rsid w:val="003B7FEB"/>
    <w:rsid w:val="003C348B"/>
    <w:rsid w:val="003C769C"/>
    <w:rsid w:val="003D129B"/>
    <w:rsid w:val="003D14D4"/>
    <w:rsid w:val="003D7E88"/>
    <w:rsid w:val="003E1DB6"/>
    <w:rsid w:val="003E1E86"/>
    <w:rsid w:val="003E5E8D"/>
    <w:rsid w:val="003F76E8"/>
    <w:rsid w:val="00423157"/>
    <w:rsid w:val="004307DF"/>
    <w:rsid w:val="0043402F"/>
    <w:rsid w:val="004451B1"/>
    <w:rsid w:val="00446F9B"/>
    <w:rsid w:val="00456504"/>
    <w:rsid w:val="00460EE9"/>
    <w:rsid w:val="0046109F"/>
    <w:rsid w:val="00462698"/>
    <w:rsid w:val="00466317"/>
    <w:rsid w:val="0046749F"/>
    <w:rsid w:val="00474D23"/>
    <w:rsid w:val="004810FE"/>
    <w:rsid w:val="004860CD"/>
    <w:rsid w:val="0048676F"/>
    <w:rsid w:val="004918C8"/>
    <w:rsid w:val="0049349D"/>
    <w:rsid w:val="00494F8F"/>
    <w:rsid w:val="004967E0"/>
    <w:rsid w:val="004A22EA"/>
    <w:rsid w:val="004A7F83"/>
    <w:rsid w:val="004B2AE4"/>
    <w:rsid w:val="004B4552"/>
    <w:rsid w:val="004C6751"/>
    <w:rsid w:val="004C689F"/>
    <w:rsid w:val="004C7550"/>
    <w:rsid w:val="004D2657"/>
    <w:rsid w:val="004D69D3"/>
    <w:rsid w:val="004D7B4C"/>
    <w:rsid w:val="004E2741"/>
    <w:rsid w:val="004E2A6B"/>
    <w:rsid w:val="004E2BA4"/>
    <w:rsid w:val="004E65DB"/>
    <w:rsid w:val="004E7AC6"/>
    <w:rsid w:val="00503EB5"/>
    <w:rsid w:val="0050689F"/>
    <w:rsid w:val="00507E43"/>
    <w:rsid w:val="00507F39"/>
    <w:rsid w:val="005111B8"/>
    <w:rsid w:val="005121F0"/>
    <w:rsid w:val="005149CC"/>
    <w:rsid w:val="00517A04"/>
    <w:rsid w:val="00524679"/>
    <w:rsid w:val="00530474"/>
    <w:rsid w:val="00533633"/>
    <w:rsid w:val="0053466A"/>
    <w:rsid w:val="00534F9D"/>
    <w:rsid w:val="00544CB8"/>
    <w:rsid w:val="00546908"/>
    <w:rsid w:val="005472C5"/>
    <w:rsid w:val="00550A21"/>
    <w:rsid w:val="00550C07"/>
    <w:rsid w:val="0055375C"/>
    <w:rsid w:val="00553C06"/>
    <w:rsid w:val="00554A4A"/>
    <w:rsid w:val="005623D9"/>
    <w:rsid w:val="0057479D"/>
    <w:rsid w:val="00577800"/>
    <w:rsid w:val="0058112E"/>
    <w:rsid w:val="00581467"/>
    <w:rsid w:val="0058733A"/>
    <w:rsid w:val="005945BA"/>
    <w:rsid w:val="005962D7"/>
    <w:rsid w:val="005A2EB9"/>
    <w:rsid w:val="005A4E5D"/>
    <w:rsid w:val="005B15D9"/>
    <w:rsid w:val="005B4F67"/>
    <w:rsid w:val="005D3A0C"/>
    <w:rsid w:val="005D7062"/>
    <w:rsid w:val="005E4676"/>
    <w:rsid w:val="005E5E90"/>
    <w:rsid w:val="005F1188"/>
    <w:rsid w:val="005F6C5F"/>
    <w:rsid w:val="00604356"/>
    <w:rsid w:val="00607660"/>
    <w:rsid w:val="00611CE0"/>
    <w:rsid w:val="0062252C"/>
    <w:rsid w:val="00624D2D"/>
    <w:rsid w:val="0063272F"/>
    <w:rsid w:val="006466D4"/>
    <w:rsid w:val="0064747A"/>
    <w:rsid w:val="00652873"/>
    <w:rsid w:val="0065488D"/>
    <w:rsid w:val="00660900"/>
    <w:rsid w:val="006626AD"/>
    <w:rsid w:val="0067017C"/>
    <w:rsid w:val="00674F90"/>
    <w:rsid w:val="006773F6"/>
    <w:rsid w:val="00682D7D"/>
    <w:rsid w:val="00684EA7"/>
    <w:rsid w:val="00685900"/>
    <w:rsid w:val="0068733B"/>
    <w:rsid w:val="00687BF9"/>
    <w:rsid w:val="00691FA8"/>
    <w:rsid w:val="006920AA"/>
    <w:rsid w:val="00694AE3"/>
    <w:rsid w:val="006957D0"/>
    <w:rsid w:val="006958F7"/>
    <w:rsid w:val="006A0F61"/>
    <w:rsid w:val="006A62C8"/>
    <w:rsid w:val="006B11DA"/>
    <w:rsid w:val="006C108F"/>
    <w:rsid w:val="006C3DD0"/>
    <w:rsid w:val="006C52B0"/>
    <w:rsid w:val="006D116C"/>
    <w:rsid w:val="006D61D3"/>
    <w:rsid w:val="006E098D"/>
    <w:rsid w:val="006E4C4E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14C2C"/>
    <w:rsid w:val="007204E0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604BE"/>
    <w:rsid w:val="00762863"/>
    <w:rsid w:val="0076412F"/>
    <w:rsid w:val="00765C85"/>
    <w:rsid w:val="00765D94"/>
    <w:rsid w:val="00767C25"/>
    <w:rsid w:val="00771341"/>
    <w:rsid w:val="007763C2"/>
    <w:rsid w:val="00777711"/>
    <w:rsid w:val="00781E19"/>
    <w:rsid w:val="007917A6"/>
    <w:rsid w:val="00791B81"/>
    <w:rsid w:val="00794156"/>
    <w:rsid w:val="00794427"/>
    <w:rsid w:val="007954B8"/>
    <w:rsid w:val="007B667C"/>
    <w:rsid w:val="007C0712"/>
    <w:rsid w:val="007C147A"/>
    <w:rsid w:val="007C3789"/>
    <w:rsid w:val="007C7E80"/>
    <w:rsid w:val="007E0F6D"/>
    <w:rsid w:val="007E1343"/>
    <w:rsid w:val="007E2913"/>
    <w:rsid w:val="007F7675"/>
    <w:rsid w:val="008039C1"/>
    <w:rsid w:val="008223AC"/>
    <w:rsid w:val="00822A2D"/>
    <w:rsid w:val="00823E67"/>
    <w:rsid w:val="00830FBB"/>
    <w:rsid w:val="00836D4B"/>
    <w:rsid w:val="008466FC"/>
    <w:rsid w:val="008468E2"/>
    <w:rsid w:val="00857C26"/>
    <w:rsid w:val="00861C63"/>
    <w:rsid w:val="008768BC"/>
    <w:rsid w:val="008865F3"/>
    <w:rsid w:val="00890CEC"/>
    <w:rsid w:val="008A06A4"/>
    <w:rsid w:val="008B075D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37A6"/>
    <w:rsid w:val="008E433D"/>
    <w:rsid w:val="008F298C"/>
    <w:rsid w:val="008F2F05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4696C"/>
    <w:rsid w:val="00954C8C"/>
    <w:rsid w:val="009609EF"/>
    <w:rsid w:val="00961EBE"/>
    <w:rsid w:val="009643CD"/>
    <w:rsid w:val="009668E9"/>
    <w:rsid w:val="00967695"/>
    <w:rsid w:val="00970DE5"/>
    <w:rsid w:val="00972E55"/>
    <w:rsid w:val="00976B65"/>
    <w:rsid w:val="00981E6D"/>
    <w:rsid w:val="00982ADA"/>
    <w:rsid w:val="0099240A"/>
    <w:rsid w:val="009A3DB6"/>
    <w:rsid w:val="009A675A"/>
    <w:rsid w:val="009B658C"/>
    <w:rsid w:val="009C0BE7"/>
    <w:rsid w:val="009C15B1"/>
    <w:rsid w:val="009C6228"/>
    <w:rsid w:val="009C691E"/>
    <w:rsid w:val="009E008A"/>
    <w:rsid w:val="009E4716"/>
    <w:rsid w:val="009F167F"/>
    <w:rsid w:val="009F1E01"/>
    <w:rsid w:val="009F7A0C"/>
    <w:rsid w:val="00A01238"/>
    <w:rsid w:val="00A02B79"/>
    <w:rsid w:val="00A0657E"/>
    <w:rsid w:val="00A142AD"/>
    <w:rsid w:val="00A22602"/>
    <w:rsid w:val="00A42B68"/>
    <w:rsid w:val="00A445E8"/>
    <w:rsid w:val="00A7586D"/>
    <w:rsid w:val="00A76771"/>
    <w:rsid w:val="00A77FF7"/>
    <w:rsid w:val="00A81297"/>
    <w:rsid w:val="00A835EE"/>
    <w:rsid w:val="00A84201"/>
    <w:rsid w:val="00A86DBA"/>
    <w:rsid w:val="00A8765A"/>
    <w:rsid w:val="00A946C4"/>
    <w:rsid w:val="00AA4BDF"/>
    <w:rsid w:val="00AA4C6E"/>
    <w:rsid w:val="00AA7CF1"/>
    <w:rsid w:val="00AC0DAA"/>
    <w:rsid w:val="00AC11EC"/>
    <w:rsid w:val="00AC463A"/>
    <w:rsid w:val="00AC63A4"/>
    <w:rsid w:val="00AD6F89"/>
    <w:rsid w:val="00AE04CF"/>
    <w:rsid w:val="00AE2D04"/>
    <w:rsid w:val="00AE4586"/>
    <w:rsid w:val="00AF0D35"/>
    <w:rsid w:val="00AF199F"/>
    <w:rsid w:val="00AF1CB1"/>
    <w:rsid w:val="00AF41A8"/>
    <w:rsid w:val="00AF43C7"/>
    <w:rsid w:val="00B06EE7"/>
    <w:rsid w:val="00B07620"/>
    <w:rsid w:val="00B12448"/>
    <w:rsid w:val="00B13924"/>
    <w:rsid w:val="00B14965"/>
    <w:rsid w:val="00B204BF"/>
    <w:rsid w:val="00B2513D"/>
    <w:rsid w:val="00B30712"/>
    <w:rsid w:val="00B35131"/>
    <w:rsid w:val="00B35641"/>
    <w:rsid w:val="00B44A65"/>
    <w:rsid w:val="00B5464E"/>
    <w:rsid w:val="00B54C79"/>
    <w:rsid w:val="00B6364E"/>
    <w:rsid w:val="00B7158B"/>
    <w:rsid w:val="00B77523"/>
    <w:rsid w:val="00B84DF6"/>
    <w:rsid w:val="00B85145"/>
    <w:rsid w:val="00B85789"/>
    <w:rsid w:val="00BA2552"/>
    <w:rsid w:val="00BA6E46"/>
    <w:rsid w:val="00BB00FF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2733"/>
    <w:rsid w:val="00BD37B2"/>
    <w:rsid w:val="00BD779C"/>
    <w:rsid w:val="00BE2AC0"/>
    <w:rsid w:val="00BE402E"/>
    <w:rsid w:val="00BE421E"/>
    <w:rsid w:val="00BE4953"/>
    <w:rsid w:val="00BF7DA8"/>
    <w:rsid w:val="00C01216"/>
    <w:rsid w:val="00C11711"/>
    <w:rsid w:val="00C14E82"/>
    <w:rsid w:val="00C17EEB"/>
    <w:rsid w:val="00C20BB1"/>
    <w:rsid w:val="00C216F8"/>
    <w:rsid w:val="00C23E42"/>
    <w:rsid w:val="00C24A5D"/>
    <w:rsid w:val="00C323EC"/>
    <w:rsid w:val="00C3609B"/>
    <w:rsid w:val="00C46D67"/>
    <w:rsid w:val="00C46E38"/>
    <w:rsid w:val="00C47B8C"/>
    <w:rsid w:val="00C548C1"/>
    <w:rsid w:val="00C60F6A"/>
    <w:rsid w:val="00C61378"/>
    <w:rsid w:val="00C70424"/>
    <w:rsid w:val="00C7487A"/>
    <w:rsid w:val="00C77BF8"/>
    <w:rsid w:val="00C8405E"/>
    <w:rsid w:val="00C859C9"/>
    <w:rsid w:val="00C934EA"/>
    <w:rsid w:val="00C93837"/>
    <w:rsid w:val="00C93DD1"/>
    <w:rsid w:val="00C943EB"/>
    <w:rsid w:val="00C97A99"/>
    <w:rsid w:val="00CA0594"/>
    <w:rsid w:val="00CA1E1A"/>
    <w:rsid w:val="00CA47C8"/>
    <w:rsid w:val="00CA627D"/>
    <w:rsid w:val="00CB5152"/>
    <w:rsid w:val="00CC01E2"/>
    <w:rsid w:val="00CC13A2"/>
    <w:rsid w:val="00CC4677"/>
    <w:rsid w:val="00CC499C"/>
    <w:rsid w:val="00CC66CA"/>
    <w:rsid w:val="00CC67BB"/>
    <w:rsid w:val="00CE24F4"/>
    <w:rsid w:val="00CE39CA"/>
    <w:rsid w:val="00CE5F8B"/>
    <w:rsid w:val="00CE7FD5"/>
    <w:rsid w:val="00D00615"/>
    <w:rsid w:val="00D04DE4"/>
    <w:rsid w:val="00D051F1"/>
    <w:rsid w:val="00D221C0"/>
    <w:rsid w:val="00D22BC9"/>
    <w:rsid w:val="00D349B1"/>
    <w:rsid w:val="00D3618C"/>
    <w:rsid w:val="00D40CB4"/>
    <w:rsid w:val="00D41170"/>
    <w:rsid w:val="00D439D6"/>
    <w:rsid w:val="00D43DCF"/>
    <w:rsid w:val="00D53BA8"/>
    <w:rsid w:val="00D57B7A"/>
    <w:rsid w:val="00D60FDB"/>
    <w:rsid w:val="00D64065"/>
    <w:rsid w:val="00D674D4"/>
    <w:rsid w:val="00D67D0F"/>
    <w:rsid w:val="00D70C5F"/>
    <w:rsid w:val="00D71B05"/>
    <w:rsid w:val="00D82F76"/>
    <w:rsid w:val="00D93BE8"/>
    <w:rsid w:val="00DA16A2"/>
    <w:rsid w:val="00DB075E"/>
    <w:rsid w:val="00DB2EE1"/>
    <w:rsid w:val="00DB57DE"/>
    <w:rsid w:val="00DC12BF"/>
    <w:rsid w:val="00DC3EF6"/>
    <w:rsid w:val="00DC466B"/>
    <w:rsid w:val="00DC50BE"/>
    <w:rsid w:val="00DD22F0"/>
    <w:rsid w:val="00DE212F"/>
    <w:rsid w:val="00DE41CF"/>
    <w:rsid w:val="00DE65C8"/>
    <w:rsid w:val="00DF1202"/>
    <w:rsid w:val="00DF20BD"/>
    <w:rsid w:val="00E02727"/>
    <w:rsid w:val="00E12487"/>
    <w:rsid w:val="00E15759"/>
    <w:rsid w:val="00E203AF"/>
    <w:rsid w:val="00E25E61"/>
    <w:rsid w:val="00E26C0B"/>
    <w:rsid w:val="00E43C93"/>
    <w:rsid w:val="00E44EE9"/>
    <w:rsid w:val="00E4735F"/>
    <w:rsid w:val="00E610BF"/>
    <w:rsid w:val="00E70FA6"/>
    <w:rsid w:val="00E7104F"/>
    <w:rsid w:val="00E718E3"/>
    <w:rsid w:val="00E74D23"/>
    <w:rsid w:val="00E900AC"/>
    <w:rsid w:val="00EA7982"/>
    <w:rsid w:val="00EC4065"/>
    <w:rsid w:val="00ED7244"/>
    <w:rsid w:val="00ED7FD6"/>
    <w:rsid w:val="00EE21BA"/>
    <w:rsid w:val="00EE5F12"/>
    <w:rsid w:val="00EE5FEB"/>
    <w:rsid w:val="00EF3B14"/>
    <w:rsid w:val="00F00181"/>
    <w:rsid w:val="00F0214B"/>
    <w:rsid w:val="00F1254F"/>
    <w:rsid w:val="00F12C0A"/>
    <w:rsid w:val="00F16CA8"/>
    <w:rsid w:val="00F26449"/>
    <w:rsid w:val="00F309B2"/>
    <w:rsid w:val="00F3305A"/>
    <w:rsid w:val="00F43271"/>
    <w:rsid w:val="00F627A9"/>
    <w:rsid w:val="00F64CD7"/>
    <w:rsid w:val="00F653D0"/>
    <w:rsid w:val="00F7736E"/>
    <w:rsid w:val="00F77385"/>
    <w:rsid w:val="00F84062"/>
    <w:rsid w:val="00F86D42"/>
    <w:rsid w:val="00F91EFA"/>
    <w:rsid w:val="00F942C1"/>
    <w:rsid w:val="00FA2768"/>
    <w:rsid w:val="00FA5E0F"/>
    <w:rsid w:val="00FA655A"/>
    <w:rsid w:val="00FB05AB"/>
    <w:rsid w:val="00FB2B2C"/>
    <w:rsid w:val="00FB52F4"/>
    <w:rsid w:val="00FB6286"/>
    <w:rsid w:val="00FC503E"/>
    <w:rsid w:val="00FC5BDA"/>
    <w:rsid w:val="00FC7DD9"/>
    <w:rsid w:val="00FD0847"/>
    <w:rsid w:val="00FD189D"/>
    <w:rsid w:val="00FD418F"/>
    <w:rsid w:val="00FE0E21"/>
    <w:rsid w:val="00FE15E3"/>
    <w:rsid w:val="00FF258C"/>
    <w:rsid w:val="00FF2861"/>
    <w:rsid w:val="00FF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20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762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B07620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B07620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B07620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B07620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B07620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B07620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B07620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B07620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62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7620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620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7620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7620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07620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07620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07620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7620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07620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B07620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B07620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styleId="a5">
    <w:name w:val="Hyperlink"/>
    <w:uiPriority w:val="99"/>
    <w:unhideWhenUsed/>
    <w:rsid w:val="00B076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E95C30D9338499B9D4E29600D213292d3R9M" TargetMode="External"/><Relationship Id="rId13" Type="http://schemas.openxmlformats.org/officeDocument/2006/relationships/hyperlink" Target="consultantplus://offline/ref=9D8161AA42813FF2C5CEF20345109A18045E915A4D486592BF0D91A3DD55F1698951AD87C989255BD5FBE190C6009D654393C4422B6702763792395C742FD69B8ADB4C4BBB23d1R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9BC98E255BD5FCE890C4009338499B9D4E29600D213292d3R9M" TargetMode="External"/><Relationship Id="rId12" Type="http://schemas.openxmlformats.org/officeDocument/2006/relationships/hyperlink" Target="consultantplus://offline/ref=9D8161AA42813FF2C5CEF20345109A18045E915A4D486592BF0D91A3DD55F1698951AD87C989255BD5FBE190C6009D654393C4422B6702763792395C742FD69A89D84C4BBB23d1R3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1" Type="http://schemas.openxmlformats.org/officeDocument/2006/relationships/hyperlink" Target="consultantplus://offline/ref=9D8161AA42813FF2C5CEF20345109A18045E915A4D486592BF0D91A3DD55F1698951AD87C989255BD5FBE190C6009D654393C4422B6702763792395C742FD69D86DD4C4BBB23d1R3M" TargetMode="External"/><Relationship Id="rId5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8161AA42813FF2C5CEF20345109A18045E915A4D486592BF0D91A3DD55F1698951AD87C989255BD5FBE190C6009D654393C4422B6702763792395C742FD69F88DF4C4BBB23d1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9BC98E255BD5FCEE95C0059338499B9D4E29600D213292d3R9M" TargetMode="External"/><Relationship Id="rId14" Type="http://schemas.openxmlformats.org/officeDocument/2006/relationships/hyperlink" Target="consultantplus://offline/ref=9D8161AA42813FF2C5CEF20345109A18045E915A4D486592BF0D91A3DD55F1698951AD87C989255BD5FBE190C6009D654393C4422B6702763792395C742FD79D8FD8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Бухгалтер</cp:lastModifiedBy>
  <cp:revision>21</cp:revision>
  <cp:lastPrinted>2023-03-15T12:41:00Z</cp:lastPrinted>
  <dcterms:created xsi:type="dcterms:W3CDTF">2019-06-07T12:15:00Z</dcterms:created>
  <dcterms:modified xsi:type="dcterms:W3CDTF">2023-03-15T12:42:00Z</dcterms:modified>
</cp:coreProperties>
</file>